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63FF0" w14:textId="6B86087A" w:rsidR="00DF2C65" w:rsidRPr="00BE0ECF" w:rsidRDefault="005607B5" w:rsidP="00330905">
      <w:pPr>
        <w:pStyle w:val="a3"/>
        <w:wordWrap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p"/>
      <w:bookmarkStart w:id="1" w:name="_GoBack"/>
      <w:bookmarkEnd w:id="0"/>
      <w:bookmarkEnd w:id="1"/>
      <w:commentRangeStart w:id="2"/>
      <w:r w:rsidRPr="00BE0ECF">
        <w:rPr>
          <w:rFonts w:ascii="Times New Roman" w:hAnsi="Times New Roman" w:cs="Times New Roman"/>
          <w:b/>
          <w:bCs/>
          <w:spacing w:val="-3"/>
          <w:sz w:val="32"/>
          <w:szCs w:val="32"/>
          <w:lang w:val="en-US" w:bidi="en-US"/>
        </w:rPr>
        <w:t>Paper</w:t>
      </w:r>
      <w:commentRangeEnd w:id="2"/>
      <w:r w:rsidR="002E5398" w:rsidRPr="00BE0ECF">
        <w:rPr>
          <w:rStyle w:val="aa"/>
          <w:rFonts w:asciiTheme="minorHAnsi" w:eastAsiaTheme="minorEastAsia"/>
          <w:color w:val="auto"/>
          <w:spacing w:val="0"/>
          <w:shd w:val="clear" w:color="auto" w:fill="auto"/>
        </w:rPr>
        <w:commentReference w:id="2"/>
      </w:r>
      <w:r w:rsidRPr="00BE0ECF">
        <w:rPr>
          <w:rFonts w:ascii="Times New Roman" w:hAnsi="Times New Roman" w:cs="Times New Roman"/>
          <w:b/>
          <w:bCs/>
          <w:spacing w:val="-3"/>
          <w:sz w:val="32"/>
          <w:szCs w:val="32"/>
          <w:lang w:val="en-US" w:bidi="en-US"/>
        </w:rPr>
        <w:t xml:space="preserve"> Review Regulation</w:t>
      </w:r>
    </w:p>
    <w:p w14:paraId="4B4FAB8F" w14:textId="77777777" w:rsidR="00DF2C65" w:rsidRPr="00BE0ECF" w:rsidRDefault="00DF2C65" w:rsidP="00BE0ECF">
      <w:pPr>
        <w:pStyle w:val="a3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7570D4" w14:textId="37BF5CB7" w:rsidR="00DF2C65" w:rsidRPr="00BE0ECF" w:rsidRDefault="001B3793" w:rsidP="00330905">
      <w:pPr>
        <w:pStyle w:val="a3"/>
        <w:tabs>
          <w:tab w:val="left" w:pos="358"/>
        </w:tabs>
        <w:wordWrap/>
        <w:spacing w:line="276" w:lineRule="auto"/>
        <w:ind w:left="574" w:hanging="574"/>
        <w:jc w:val="right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Dated</w:t>
      </w:r>
      <w:r w:rsidR="00330905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: May 2, 2022. </w:t>
      </w:r>
    </w:p>
    <w:p w14:paraId="167653BA" w14:textId="77777777" w:rsidR="00DF2C65" w:rsidRPr="00BE0ECF" w:rsidRDefault="00DF2C65" w:rsidP="00BE0ECF">
      <w:pPr>
        <w:pStyle w:val="a3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76D0D3" w14:textId="77777777" w:rsidR="00DF2C65" w:rsidRPr="00BE0ECF" w:rsidRDefault="00DF2C65" w:rsidP="00BE0ECF">
      <w:pPr>
        <w:pStyle w:val="a3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7E46F3" w14:textId="4354BC6F" w:rsidR="001B3793" w:rsidRPr="00BE0ECF" w:rsidRDefault="005607B5" w:rsidP="00330905">
      <w:pPr>
        <w:pStyle w:val="a3"/>
        <w:wordWrap/>
        <w:spacing w:line="276" w:lineRule="auto"/>
        <w:ind w:left="238" w:hanging="238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1 (</w:t>
      </w:r>
      <w:r w:rsidR="00F14A96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Scope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)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</w:p>
    <w:p w14:paraId="6D3608B7" w14:textId="074AF080" w:rsidR="00DF2C65" w:rsidRPr="00BE0ECF" w:rsidRDefault="001B3793" w:rsidP="00BE0ECF">
      <w:pPr>
        <w:pStyle w:val="a3"/>
        <w:wordWrap/>
        <w:spacing w:line="276" w:lineRule="auto"/>
        <w:ind w:left="238" w:hanging="238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 The review of academic papers and general essays submitted to the </w:t>
      </w:r>
      <w:r w:rsidRPr="00BE0ECF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Journal of Agricultural, Life</w:t>
      </w:r>
      <w:r w:rsidR="00C90833" w:rsidRPr="00BE0ECF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,</w:t>
      </w:r>
      <w:r w:rsidRPr="00BE0ECF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 xml:space="preserve"> and Environmental Sciences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(hereafter referred to as “the Journal”) shall be conducted in accordance with these regulations.</w:t>
      </w:r>
    </w:p>
    <w:p w14:paraId="4CF93B0F" w14:textId="77777777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2 (Acceptance of Paper)</w:t>
      </w:r>
    </w:p>
    <w:p w14:paraId="105B7B8E" w14:textId="7E983F49" w:rsidR="00DF2C65" w:rsidRPr="00BE0ECF" w:rsidRDefault="005607B5" w:rsidP="00BE0ECF">
      <w:pPr>
        <w:pStyle w:val="a3"/>
        <w:wordWrap/>
        <w:spacing w:line="276" w:lineRule="auto"/>
        <w:ind w:left="543" w:hanging="233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①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review, acceptance, order of publication, and printing of manuscripts published in this journal shall be </w:t>
      </w:r>
      <w:r w:rsidR="001B3793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managed </w:t>
      </w:r>
      <w:r w:rsidR="006F6B34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by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Editorial Board. </w:t>
      </w:r>
      <w:r w:rsidR="001B3793" w:rsidRPr="00BE0ECF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ubmitted manuscripts shall not be returned. However, if </w:t>
      </w:r>
      <w:r w:rsidR="001B3793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manuscript is rejected, it </w:t>
      </w:r>
      <w:r w:rsidR="001B3793" w:rsidRPr="00BE0ECF">
        <w:rPr>
          <w:rFonts w:ascii="Times New Roman" w:hAnsi="Times New Roman" w:cs="Times New Roman"/>
          <w:sz w:val="24"/>
          <w:szCs w:val="24"/>
          <w:lang w:val="en-US" w:bidi="en-US"/>
        </w:rPr>
        <w:t>may be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returned </w:t>
      </w:r>
      <w:r w:rsidR="001B3793" w:rsidRPr="00BE0ECF">
        <w:rPr>
          <w:rFonts w:ascii="Times New Roman" w:hAnsi="Times New Roman" w:cs="Times New Roman"/>
          <w:sz w:val="24"/>
          <w:szCs w:val="24"/>
          <w:lang w:val="en-US" w:bidi="en-US"/>
        </w:rPr>
        <w:t>electronically upon the author’s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request.</w:t>
      </w:r>
    </w:p>
    <w:p w14:paraId="209FA68B" w14:textId="6DDF1022" w:rsidR="00DF2C65" w:rsidRPr="00BE0ECF" w:rsidRDefault="005607B5" w:rsidP="00BE0ECF">
      <w:pPr>
        <w:pStyle w:val="a3"/>
        <w:wordWrap/>
        <w:spacing w:line="276" w:lineRule="auto"/>
        <w:ind w:left="520" w:hanging="210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②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1B3793" w:rsidRPr="00BE0ECF">
        <w:rPr>
          <w:rFonts w:ascii="Times New Roman" w:hAnsi="Times New Roman" w:cs="Times New Roman"/>
          <w:sz w:val="24"/>
          <w:szCs w:val="24"/>
          <w:lang w:val="en-US" w:bidi="en-US"/>
        </w:rPr>
        <w:t>Upon receipt of a manuscript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 the </w:t>
      </w:r>
      <w:commentRangeStart w:id="3"/>
      <w:r w:rsidR="001B3793" w:rsidRPr="00BE0ECF">
        <w:rPr>
          <w:rFonts w:ascii="Times New Roman" w:hAnsi="Times New Roman" w:cs="Times New Roman"/>
          <w:sz w:val="24"/>
          <w:szCs w:val="24"/>
          <w:lang w:val="en-US" w:bidi="en-US"/>
        </w:rPr>
        <w:t>Journal</w:t>
      </w:r>
      <w:commentRangeEnd w:id="3"/>
      <w:r w:rsidR="001B3793" w:rsidRPr="00BE0ECF">
        <w:rPr>
          <w:rStyle w:val="aa"/>
          <w:rFonts w:asciiTheme="minorHAnsi" w:eastAsiaTheme="minorEastAsia"/>
          <w:color w:val="auto"/>
          <w:spacing w:val="0"/>
          <w:shd w:val="clear" w:color="auto" w:fill="auto"/>
        </w:rPr>
        <w:commentReference w:id="3"/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1B3793" w:rsidRPr="00BE0ECF">
        <w:rPr>
          <w:rFonts w:ascii="Times New Roman" w:hAnsi="Times New Roman" w:cs="Times New Roman"/>
          <w:sz w:val="24"/>
          <w:szCs w:val="24"/>
          <w:lang w:val="en-US" w:bidi="en-US"/>
        </w:rPr>
        <w:t>shall notify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author.</w:t>
      </w:r>
    </w:p>
    <w:p w14:paraId="27C4DF91" w14:textId="77777777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3 (Review Method)</w:t>
      </w:r>
    </w:p>
    <w:p w14:paraId="46C17293" w14:textId="251CD737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①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391232" w:rsidRPr="00BE0ECF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ubmitted papers shall be </w:t>
      </w:r>
      <w:r w:rsidR="00391232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assigned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to reviewers </w:t>
      </w:r>
      <w:r w:rsidR="00391232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via the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online</w:t>
      </w:r>
      <w:r w:rsidR="00391232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system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06555463" w14:textId="677BD9AF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②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391232" w:rsidRPr="00BE0ECF">
        <w:rPr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anuscripts </w:t>
      </w:r>
      <w:r w:rsidR="00391232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submitted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under </w:t>
      </w:r>
      <w:commentRangeStart w:id="4"/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Paragraph 1 </w:t>
      </w:r>
      <w:commentRangeEnd w:id="4"/>
      <w:r w:rsidR="00F14A96" w:rsidRPr="00BE0ECF">
        <w:rPr>
          <w:rStyle w:val="aa"/>
          <w:rFonts w:asciiTheme="minorHAnsi" w:eastAsiaTheme="minorEastAsia"/>
          <w:color w:val="auto"/>
          <w:spacing w:val="0"/>
          <w:shd w:val="clear" w:color="auto" w:fill="auto"/>
        </w:rPr>
        <w:commentReference w:id="4"/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shall be 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reviewed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through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 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>rapid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review process.</w:t>
      </w:r>
    </w:p>
    <w:p w14:paraId="12930B6C" w14:textId="77777777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4 (Selection of Reviewers)</w:t>
      </w:r>
    </w:p>
    <w:p w14:paraId="2E29DD37" w14:textId="7C4C5098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①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Members of the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Editorial Board shall be appointed by the Chair of the Board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 taking into account their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academic 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disciplines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and 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>areas of expertise.</w:t>
      </w:r>
    </w:p>
    <w:p w14:paraId="17185C8D" w14:textId="2E412DA3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②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>Reviews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shall be conducted by 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at least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two in the same or </w:t>
      </w:r>
      <w:r w:rsidR="00F14A96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closely related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fields.</w:t>
      </w:r>
    </w:p>
    <w:p w14:paraId="1CA35156" w14:textId="77777777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5 (Review Schedule)</w:t>
      </w:r>
    </w:p>
    <w:p w14:paraId="407407FD" w14:textId="28057126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①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R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eviewer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shall complete the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manuscript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review within two weeks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of assignment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and submit the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ir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comments to the Editor-in-Chief.</w:t>
      </w:r>
    </w:p>
    <w:p w14:paraId="3E635425" w14:textId="60C7F589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②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Editor-in-Chief shall notify the author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(s)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of the review results within one week.</w:t>
      </w:r>
    </w:p>
    <w:p w14:paraId="039FE41D" w14:textId="2C742404" w:rsidR="00DF2C65" w:rsidRPr="00BE0ECF" w:rsidRDefault="005607B5" w:rsidP="00BE0ECF">
      <w:pPr>
        <w:pStyle w:val="a3"/>
        <w:wordWrap/>
        <w:spacing w:line="276" w:lineRule="auto"/>
        <w:ind w:left="508" w:hanging="198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③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If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a reviewer</w:t>
      </w:r>
      <w:r w:rsidR="006F6B34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does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not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submit the review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within the deadline without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a valid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reason, a reminder will be sent in the name of the Editor-in-Chief. If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no response is received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within two weeks, the reviewer may be replaced.</w:t>
      </w:r>
    </w:p>
    <w:p w14:paraId="27FEE9C1" w14:textId="77777777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6 (Expedited Review System)</w:t>
      </w:r>
    </w:p>
    <w:p w14:paraId="795A53F2" w14:textId="0737358D" w:rsidR="00DF2C65" w:rsidRPr="00BE0ECF" w:rsidRDefault="005607B5" w:rsidP="00BE0ECF">
      <w:pPr>
        <w:pStyle w:val="a3"/>
        <w:wordWrap/>
        <w:spacing w:line="276" w:lineRule="auto"/>
        <w:ind w:left="517" w:hanging="207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①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Under t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he expedited review system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first review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shall be completed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within one week of receipt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. A prompt decision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regarding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publication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shall be made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. However, if the result is "reconsideration" or the publication status is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unclear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additional time may be required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19536C05" w14:textId="0DDFF7AF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7 (Review Process and Result</w:t>
      </w:r>
      <w:r w:rsidR="006263A1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s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)</w:t>
      </w:r>
    </w:p>
    <w:p w14:paraId="3063AE18" w14:textId="3FEBC88A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①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R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eviewer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identities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shall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remain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confidential, and the authors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’ identities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shall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not be disclosed to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reviewers.</w:t>
      </w:r>
    </w:p>
    <w:p w14:paraId="7B1AA3FC" w14:textId="54C0F895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lastRenderedPageBreak/>
        <w:t>②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R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eview results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shall only be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disclosed to the authors.</w:t>
      </w:r>
    </w:p>
    <w:p w14:paraId="4811EF83" w14:textId="23E47028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③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Editorial Board members shall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assess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whether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submitted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manuscript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comply with the Journal’s submission guidelines before proceeding to review.</w:t>
      </w:r>
    </w:p>
    <w:p w14:paraId="731E3CE5" w14:textId="5BF63404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④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At least </w:t>
      </w:r>
      <w:proofErr w:type="gramStart"/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two</w:t>
      </w:r>
      <w:proofErr w:type="gramEnd"/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Editorial Board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members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shall be selected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for the review process. The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hair of the Editorial Board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may also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serve as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reviewer.</w:t>
      </w:r>
    </w:p>
    <w:p w14:paraId="6A1301E5" w14:textId="0F365665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⑤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review result</w:t>
      </w:r>
      <w:r w:rsidR="00637574" w:rsidRPr="00BE0ECF">
        <w:rPr>
          <w:rFonts w:ascii="Times New Roman" w:hAnsi="Times New Roman" w:cs="Times New Roman"/>
          <w:sz w:val="24"/>
          <w:szCs w:val="24"/>
          <w:lang w:val="en-US" w:bidi="en-US"/>
        </w:rPr>
        <w:t>s are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categorized as follows:</w:t>
      </w:r>
    </w:p>
    <w:p w14:paraId="763C8CD3" w14:textId="52997F12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1. 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Acceptance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: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Suitable for publication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without </w:t>
      </w:r>
      <w:r w:rsidR="006263A1" w:rsidRPr="00BE0ECF">
        <w:rPr>
          <w:rFonts w:ascii="Times New Roman" w:hAnsi="Times New Roman" w:cs="Times New Roman"/>
          <w:sz w:val="24"/>
          <w:szCs w:val="24"/>
          <w:lang w:val="en-US" w:bidi="en-US"/>
        </w:rPr>
        <w:t>revision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0BF3644E" w14:textId="22972D05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2. </w:t>
      </w:r>
      <w:r w:rsidR="006263A1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Minor 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revision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: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an be published after revision and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approval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by the Editor-in-Chief without further reviewer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evaluation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135BBC4F" w14:textId="79269E0F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3. </w:t>
      </w:r>
      <w:r w:rsidR="006263A1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Major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revision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: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>Requires substantial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revisions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;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reviewers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>must re-evaluate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>revised manuscript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4153F07A" w14:textId="598A9C0F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4. 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Rejection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: The manuscript is deemed inadequate or insufficient for publication in the journal.</w:t>
      </w:r>
    </w:p>
    <w:p w14:paraId="4C3D40A0" w14:textId="3591D9F8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⑥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>Post-review decisions shall be made as follows:</w:t>
      </w:r>
    </w:p>
    <w:p w14:paraId="64E51ED4" w14:textId="666C5E02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1.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>If all reviewers give an "</w:t>
      </w:r>
      <w:r w:rsidR="00322B73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Acceptance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,"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manuscript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will be published after final </w:t>
      </w:r>
      <w:r w:rsidR="00322B73" w:rsidRPr="00BE0ECF">
        <w:rPr>
          <w:rFonts w:ascii="Times New Roman" w:hAnsi="Times New Roman" w:cs="Times New Roman"/>
          <w:sz w:val="24"/>
          <w:szCs w:val="24"/>
          <w:lang w:val="en-US" w:bidi="en-US"/>
        </w:rPr>
        <w:t>approval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by the Editor-in-Chief.</w:t>
      </w:r>
    </w:p>
    <w:p w14:paraId="44DC89A6" w14:textId="6E12E809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2. If the review results 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are "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Acceptance 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Minor revision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," "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Acceptance 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Major revision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," "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Minor 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Major revision</w:t>
      </w:r>
      <w:r w:rsidR="00251DF9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s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," "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Minor 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Minor revision</w:t>
      </w:r>
      <w:r w:rsidR="00251DF9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s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," and "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Major 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Major revision</w:t>
      </w:r>
      <w:r w:rsidR="00251DF9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s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,"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Editor-in-Chief shall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request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the author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(s)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to submit a response and revised manuscript.</w:t>
      </w:r>
    </w:p>
    <w:p w14:paraId="5B998EF4" w14:textId="44119357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3. If the review results 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are "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M</w:t>
      </w:r>
      <w:r w:rsidR="0070360F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aj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or revision 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DC2FEB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r w:rsidR="0070360F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Rejection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,"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Editorial Board shall de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termine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whether to publish</w:t>
      </w:r>
      <w:r w:rsidR="00DC2FEB"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2D0E04D4" w14:textId="7ECE9972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4. If the review results </w:t>
      </w:r>
      <w:r w:rsidR="0070360F" w:rsidRPr="00BE0ECF">
        <w:rPr>
          <w:rFonts w:ascii="Times New Roman" w:hAnsi="Times New Roman" w:cs="Times New Roman"/>
          <w:sz w:val="24"/>
          <w:szCs w:val="24"/>
          <w:lang w:val="en-US" w:bidi="en-US"/>
        </w:rPr>
        <w:t>are "</w:t>
      </w:r>
      <w:r w:rsidR="0070360F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Acceptance </w:t>
      </w:r>
      <w:r w:rsidR="0070360F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70360F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Rejection</w:t>
      </w:r>
      <w:r w:rsidR="0070360F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,"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Editorial Board shall </w:t>
      </w:r>
      <w:r w:rsidR="0070360F" w:rsidRPr="00BE0ECF">
        <w:rPr>
          <w:rFonts w:ascii="Times New Roman" w:hAnsi="Times New Roman" w:cs="Times New Roman"/>
          <w:sz w:val="24"/>
          <w:szCs w:val="24"/>
          <w:lang w:val="en-US" w:bidi="en-US"/>
        </w:rPr>
        <w:t>decide on publication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0DDBF8DC" w14:textId="287E169D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5. If the review results</w:t>
      </w:r>
      <w:r w:rsidR="0070360F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are "</w:t>
      </w:r>
      <w:r w:rsidR="0070360F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Minor revision </w:t>
      </w:r>
      <w:r w:rsidR="0070360F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70360F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Rejection</w:t>
      </w:r>
      <w:r w:rsidR="0070360F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,"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Editorial Board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>shall decide on publication.</w:t>
      </w:r>
    </w:p>
    <w:p w14:paraId="4AE6BA1B" w14:textId="6BAD0C46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6. If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>all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review results are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>"</w:t>
      </w:r>
      <w:r w:rsidR="00251DF9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Rejection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,"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the Editorial Board shall reject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manuscript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 However, the author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>)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may file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>a rebuttal argument.</w:t>
      </w:r>
      <w:r w:rsidR="00251DF9" w:rsidRPr="00BE0ECF" w:rsidDel="00251DF9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</w:p>
    <w:p w14:paraId="107E81C4" w14:textId="3DEF1361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7. If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all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review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results are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"</w:t>
      </w:r>
      <w:r w:rsidR="00251DF9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Acceptance,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" the Chair of the Editorial Board shall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confirm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the acceptance.</w:t>
      </w:r>
    </w:p>
    <w:p w14:paraId="6044FB84" w14:textId="4D23D74F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commentRangeStart w:id="5"/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8. If the review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results are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"</w:t>
      </w:r>
      <w:r w:rsidR="00251DF9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Minor</w:t>
      </w:r>
      <w:r w:rsidR="00251DF9" w:rsidRPr="00BE0ECF" w:rsidDel="00251DF9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>and</w:t>
      </w:r>
      <w:r w:rsidR="00251DF9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Major revisions,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" the Editor-in-Chief shall request 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revisions from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the author</w:t>
      </w:r>
      <w:r w:rsidR="00637574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(s)</w:t>
      </w:r>
      <w:r w:rsidR="00251DF9"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commentRangeEnd w:id="5"/>
      <w:r w:rsidR="00251DF9" w:rsidRPr="00BE0ECF">
        <w:rPr>
          <w:rStyle w:val="aa"/>
          <w:rFonts w:asciiTheme="minorHAnsi" w:eastAsiaTheme="minorEastAsia"/>
          <w:color w:val="auto"/>
          <w:spacing w:val="0"/>
          <w:shd w:val="clear" w:color="auto" w:fill="auto"/>
        </w:rPr>
        <w:commentReference w:id="5"/>
      </w:r>
    </w:p>
    <w:p w14:paraId="15EE31C2" w14:textId="7307DCB2" w:rsidR="00C55F94" w:rsidRPr="00BE0ECF" w:rsidRDefault="005607B5" w:rsidP="00330905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8 (</w:t>
      </w:r>
      <w:r w:rsidR="000C6667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Final Publication 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Decision) </w:t>
      </w:r>
    </w:p>
    <w:p w14:paraId="5171E373" w14:textId="4C7F996F" w:rsidR="00DF2C65" w:rsidRPr="00BE0ECF" w:rsidRDefault="00C55F94" w:rsidP="00BE0ECF">
      <w:pPr>
        <w:pStyle w:val="a3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 The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hair of the Editorial Board shall decide </w:t>
      </w:r>
      <w:r w:rsidR="00637574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to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make the final publication decision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based on the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comments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of the reviewers and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evaluations made by the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Editorial Board members. If the author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>(s)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does not submit a revised paper within six months without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>a valid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reason,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manuscript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will be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>considered withdrawn. For resubmission, the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>complete submission and publication process must be followed again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. However, </w:t>
      </w:r>
      <w:r w:rsidR="00637574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an 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>extension may be granted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to revise the manuscript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if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additional experiments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or substantial work are required, with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Editorial Board</w:t>
      </w:r>
      <w:r w:rsidR="000C6667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approval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192F8D38" w14:textId="349326E7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lastRenderedPageBreak/>
        <w:t>Article 9 (Rejection</w:t>
      </w:r>
      <w:r w:rsidR="000C6667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 Criteria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) </w:t>
      </w:r>
    </w:p>
    <w:p w14:paraId="50495A09" w14:textId="4617DDC0" w:rsidR="00DF2C65" w:rsidRPr="00BE0ECF" w:rsidRDefault="005607B5" w:rsidP="00BE0ECF">
      <w:pPr>
        <w:pStyle w:val="a3"/>
        <w:wordWrap/>
        <w:spacing w:line="276" w:lineRule="auto"/>
        <w:ind w:left="515" w:hanging="205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①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C90833" w:rsidRPr="00BE0ECF">
        <w:rPr>
          <w:rFonts w:ascii="Times New Roman" w:hAnsi="Times New Roman" w:cs="Times New Roman"/>
          <w:sz w:val="24"/>
          <w:szCs w:val="24"/>
          <w:lang w:val="en-US" w:bidi="en-US"/>
        </w:rPr>
        <w:t>A manuscript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shall be </w:t>
      </w:r>
      <w:r w:rsidR="00C90833" w:rsidRPr="00BE0ECF">
        <w:rPr>
          <w:rFonts w:ascii="Times New Roman" w:hAnsi="Times New Roman" w:cs="Times New Roman"/>
          <w:sz w:val="24"/>
          <w:szCs w:val="24"/>
          <w:lang w:val="en-US" w:bidi="en-US"/>
        </w:rPr>
        <w:t>rejected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if any of the following </w:t>
      </w:r>
      <w:r w:rsidR="00C90833" w:rsidRPr="00BE0ECF">
        <w:rPr>
          <w:rFonts w:ascii="Times New Roman" w:hAnsi="Times New Roman" w:cs="Times New Roman"/>
          <w:sz w:val="24"/>
          <w:szCs w:val="24"/>
          <w:lang w:val="en-US" w:bidi="en-US"/>
        </w:rPr>
        <w:t>conditions apply</w:t>
      </w:r>
      <w:r w:rsidR="002E5398" w:rsidRPr="00BE0ECF">
        <w:rPr>
          <w:rFonts w:ascii="Times New Roman" w:hAnsi="Times New Roman" w:cs="Times New Roman"/>
          <w:sz w:val="24"/>
          <w:szCs w:val="24"/>
          <w:lang w:val="en-US" w:bidi="en-US"/>
        </w:rPr>
        <w:t>:</w:t>
      </w:r>
    </w:p>
    <w:p w14:paraId="290FEA0E" w14:textId="08D4EA04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1. </w:t>
      </w:r>
      <w:r w:rsidR="00C90833" w:rsidRPr="00BE0ECF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iolat</w:t>
      </w:r>
      <w:r w:rsidR="00C90833" w:rsidRPr="00BE0ECF">
        <w:rPr>
          <w:rFonts w:ascii="Times New Roman" w:hAnsi="Times New Roman" w:cs="Times New Roman"/>
          <w:sz w:val="24"/>
          <w:szCs w:val="24"/>
          <w:lang w:val="en-US" w:bidi="en-US"/>
        </w:rPr>
        <w:t>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C90833" w:rsidRPr="00BE0ECF">
        <w:rPr>
          <w:rFonts w:ascii="Times New Roman" w:hAnsi="Times New Roman" w:cs="Times New Roman"/>
          <w:sz w:val="24"/>
          <w:szCs w:val="24"/>
          <w:lang w:val="en-US" w:bidi="en-US"/>
        </w:rPr>
        <w:t>of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Publication Ethics and Research Ethics Regulations of the Agricultural and Life Sciences Research Institute, </w:t>
      </w:r>
      <w:proofErr w:type="spellStart"/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Kangwon</w:t>
      </w:r>
      <w:proofErr w:type="spellEnd"/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National University, 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>as determined by the reviewer, Editorial Board, or Chair.</w:t>
      </w:r>
      <w:r w:rsidR="00346DED" w:rsidRPr="00BE0ECF" w:rsidDel="00346DED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</w:p>
    <w:p w14:paraId="6292EC4E" w14:textId="2C983A87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2. 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>Failing to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submit a revised manuscript and response within six months of 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>a revision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request.</w:t>
      </w:r>
    </w:p>
    <w:p w14:paraId="398068A5" w14:textId="542793A6" w:rsidR="00DF2C65" w:rsidRPr="00BE0ECF" w:rsidRDefault="005607B5" w:rsidP="00BE0ECF">
      <w:pPr>
        <w:pStyle w:val="a3"/>
        <w:wordWrap/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3. 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>Failure to respond to editorial inquiries within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two months 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of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receiving the query.</w:t>
      </w:r>
    </w:p>
    <w:p w14:paraId="0E3B4288" w14:textId="35A298FB" w:rsidR="00DF2C65" w:rsidRPr="00BE0ECF" w:rsidRDefault="005607B5" w:rsidP="00BE0ECF">
      <w:pPr>
        <w:pStyle w:val="a3"/>
        <w:wordWrap/>
        <w:spacing w:line="276" w:lineRule="auto"/>
        <w:ind w:left="512" w:hanging="202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②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If a paper is rejected, the reviewer shall specify 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reason for the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>ir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rejection in review 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>comments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, and the author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>(s)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must be notified </w:t>
      </w:r>
      <w:r w:rsidR="00346DED" w:rsidRPr="00BE0ECF">
        <w:rPr>
          <w:rFonts w:ascii="Times New Roman" w:hAnsi="Times New Roman" w:cs="Times New Roman"/>
          <w:sz w:val="24"/>
          <w:szCs w:val="24"/>
          <w:lang w:val="en-US" w:bidi="en-US"/>
        </w:rPr>
        <w:t>accordingly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1A97FD2D" w14:textId="39D39553" w:rsidR="000C6667" w:rsidRPr="00BE0ECF" w:rsidRDefault="005607B5" w:rsidP="00330905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Article 10 (</w:t>
      </w:r>
      <w:r w:rsidR="000C6667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Rebuttals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)</w:t>
      </w:r>
    </w:p>
    <w:p w14:paraId="127424EA" w14:textId="7DB07DD0" w:rsidR="00DF2C65" w:rsidRPr="00BE0ECF" w:rsidRDefault="000C6667" w:rsidP="00BE0ECF">
      <w:pPr>
        <w:pStyle w:val="a3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 Author(s) may rebut a review decision by submitting a written statement to the Editorial Board within one month of notification of the final decision. The Editor-in-Chief shall review the appeal and respond, either independently or after consulting with the Editorial Board.</w:t>
      </w:r>
    </w:p>
    <w:p w14:paraId="5D43D55F" w14:textId="76D78840" w:rsidR="000C6667" w:rsidRPr="00BE0ECF" w:rsidRDefault="005607B5" w:rsidP="00330905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Article 11 (Acceptance of </w:t>
      </w:r>
      <w:r w:rsidR="00612602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P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aper) </w:t>
      </w:r>
    </w:p>
    <w:p w14:paraId="0CB8DFC1" w14:textId="590989FB" w:rsidR="00DF2C65" w:rsidRPr="00BE0ECF" w:rsidRDefault="000C6667" w:rsidP="00BE0ECF">
      <w:pPr>
        <w:pStyle w:val="a3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 Unless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there are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exceptional cases, accepted manuscripts shall be published without delay.</w:t>
      </w:r>
    </w:p>
    <w:p w14:paraId="2B6CB22D" w14:textId="25AB4CF6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Article 12 (Withdrawal of </w:t>
      </w:r>
      <w:r w:rsidR="00612602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P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ublished </w:t>
      </w:r>
      <w:r w:rsidR="00612602"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P</w:t>
      </w: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aper) </w:t>
      </w:r>
    </w:p>
    <w:p w14:paraId="03FC31A2" w14:textId="591C93C0" w:rsidR="00DF2C65" w:rsidRPr="00BE0ECF" w:rsidRDefault="005607B5" w:rsidP="00BE0ECF">
      <w:pPr>
        <w:pStyle w:val="a3"/>
        <w:wordWrap/>
        <w:spacing w:line="276" w:lineRule="auto"/>
        <w:ind w:left="514" w:hanging="204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①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>If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scientific error is found 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>post-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publi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>cation,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Editorial Board may withdraw the paper after 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>review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>The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reason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>(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>) for withdrawal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must be specified.</w:t>
      </w:r>
    </w:p>
    <w:p w14:paraId="7D08B9B0" w14:textId="2D71357F" w:rsidR="00DF2C65" w:rsidRPr="00BE0ECF" w:rsidRDefault="005607B5" w:rsidP="00BE0ECF">
      <w:pPr>
        <w:pStyle w:val="a3"/>
        <w:wordWrap/>
        <w:spacing w:line="276" w:lineRule="auto"/>
        <w:ind w:left="510" w:hanging="200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Cambria Math" w:hAnsi="Cambria Math" w:cs="Cambria Math"/>
          <w:sz w:val="24"/>
          <w:szCs w:val="24"/>
          <w:lang w:val="en-US" w:bidi="en-US"/>
        </w:rPr>
        <w:t>②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If research ethics misconduct 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>is discovered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matter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will be immediately referred to the Research Ethics Committee. If research ethical misconduct is confirmed, 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appropriate actions 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shall be taken in accordance with Article 9 of the Management Guidelines of the Korea Research Foundation's Journal Registration System.</w:t>
      </w:r>
    </w:p>
    <w:p w14:paraId="52C88AB9" w14:textId="77777777" w:rsidR="00DF2C65" w:rsidRPr="00BE0ECF" w:rsidRDefault="00DF2C65" w:rsidP="00BE0ECF">
      <w:pPr>
        <w:pStyle w:val="a3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7EC9B9" w14:textId="77777777" w:rsidR="00DF2C65" w:rsidRPr="00BE0ECF" w:rsidRDefault="00DF2C65" w:rsidP="00BE0ECF">
      <w:pPr>
        <w:pStyle w:val="a3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0DBB57" w14:textId="6B1E17E2" w:rsidR="00DF2C65" w:rsidRPr="00BE0ECF" w:rsidRDefault="005607B5" w:rsidP="00BE0ECF">
      <w:pPr>
        <w:pStyle w:val="a4"/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E0ECF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By-law</w:t>
      </w:r>
    </w:p>
    <w:p w14:paraId="7AD8B944" w14:textId="6A215D7E" w:rsidR="00DF2C65" w:rsidRPr="00BE0ECF" w:rsidRDefault="005607B5" w:rsidP="00BE0ECF">
      <w:pPr>
        <w:pStyle w:val="a3"/>
        <w:wordWrap/>
        <w:spacing w:before="200" w:line="276" w:lineRule="auto"/>
        <w:rPr>
          <w:rFonts w:ascii="Times New Roman" w:hAnsi="Times New Roman" w:cs="Times New Roman"/>
          <w:sz w:val="24"/>
          <w:szCs w:val="24"/>
        </w:rPr>
      </w:pP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>This regulation</w:t>
      </w:r>
      <w:r w:rsidR="00612602"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came into</w:t>
      </w:r>
      <w:r w:rsidRPr="00BE0ECF">
        <w:rPr>
          <w:rFonts w:ascii="Times New Roman" w:hAnsi="Times New Roman" w:cs="Times New Roman"/>
          <w:sz w:val="24"/>
          <w:szCs w:val="24"/>
          <w:lang w:val="en-US" w:bidi="en-US"/>
        </w:rPr>
        <w:t xml:space="preserve"> effect on May 25, 2022.</w:t>
      </w:r>
    </w:p>
    <w:p w14:paraId="724834A1" w14:textId="77777777" w:rsidR="00330905" w:rsidRPr="00BE0ECF" w:rsidRDefault="00330905" w:rsidP="00330905">
      <w:pPr>
        <w:pStyle w:val="a3"/>
        <w:wordWrap/>
        <w:spacing w:before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330905" w:rsidRPr="00BE0ECF">
      <w:headerReference w:type="even" r:id="rId8"/>
      <w:headerReference w:type="default" r:id="rId9"/>
      <w:endnotePr>
        <w:numFmt w:val="decimal"/>
      </w:endnotePr>
      <w:pgSz w:w="11906" w:h="15874"/>
      <w:pgMar w:top="1701" w:right="1134" w:bottom="1417" w:left="1134" w:header="850" w:footer="850" w:gutter="0"/>
      <w:cols w:space="4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hor" w:date="2025-06-26T11:31:00Z" w:initials="A">
    <w:p w14:paraId="103D9CDC" w14:textId="2006EBF9" w:rsidR="002E5398" w:rsidRDefault="002E5398">
      <w:pPr>
        <w:pStyle w:val="ab"/>
      </w:pPr>
      <w:r>
        <w:rPr>
          <w:rStyle w:val="aa"/>
        </w:rPr>
        <w:annotationRef/>
      </w:r>
      <w:r w:rsidRPr="002E5398">
        <w:t xml:space="preserve">I have carefully checked </w:t>
      </w:r>
      <w:r>
        <w:t xml:space="preserve">the document </w:t>
      </w:r>
      <w:r w:rsidRPr="002E5398">
        <w:t xml:space="preserve">for language, readability, clarity, and an appropriate tone. </w:t>
      </w:r>
    </w:p>
  </w:comment>
  <w:comment w:id="3" w:author="Author" w:date="2025-06-23T16:43:00Z" w:initials="A">
    <w:p w14:paraId="542C6CDF" w14:textId="7A5EA790" w:rsidR="001B3793" w:rsidRDefault="001B3793">
      <w:pPr>
        <w:pStyle w:val="ab"/>
      </w:pPr>
      <w:r>
        <w:rPr>
          <w:rStyle w:val="aa"/>
        </w:rPr>
        <w:annotationRef/>
      </w:r>
      <w:r w:rsidRPr="001B3793">
        <w:t>While the original translation used “</w:t>
      </w:r>
      <w:r>
        <w:t>Institute</w:t>
      </w:r>
      <w:r w:rsidRPr="001B3793">
        <w:t>,” I presume you mean “</w:t>
      </w:r>
      <w:r>
        <w:t>Journal</w:t>
      </w:r>
      <w:r w:rsidRPr="001B3793">
        <w:t>” here</w:t>
      </w:r>
      <w:r>
        <w:t>.</w:t>
      </w:r>
    </w:p>
  </w:comment>
  <w:comment w:id="4" w:author="Author" w:date="2025-06-23T16:53:00Z" w:initials="A">
    <w:p w14:paraId="28FAE12E" w14:textId="77777777" w:rsidR="00F14A96" w:rsidRDefault="00F14A96">
      <w:pPr>
        <w:pStyle w:val="ab"/>
      </w:pPr>
      <w:r>
        <w:rPr>
          <w:rStyle w:val="aa"/>
        </w:rPr>
        <w:annotationRef/>
      </w:r>
      <w:r w:rsidR="006263A1">
        <w:t xml:space="preserve">Please ensure that the name of </w:t>
      </w:r>
      <w:r w:rsidR="006263A1" w:rsidRPr="006263A1">
        <w:t xml:space="preserve">section where papers are reviewed and published quickly </w:t>
      </w:r>
      <w:r w:rsidR="006263A1">
        <w:t>is</w:t>
      </w:r>
      <w:r w:rsidR="006263A1" w:rsidRPr="006263A1">
        <w:t xml:space="preserve"> referred to as "Paragraph 1</w:t>
      </w:r>
      <w:r w:rsidR="006263A1">
        <w:t>.</w:t>
      </w:r>
      <w:r w:rsidR="006263A1" w:rsidRPr="006263A1">
        <w:t>"</w:t>
      </w:r>
    </w:p>
    <w:p w14:paraId="443F2763" w14:textId="736421A9" w:rsidR="0070360F" w:rsidRDefault="0070360F">
      <w:pPr>
        <w:pStyle w:val="ab"/>
      </w:pPr>
      <w:r>
        <w:t xml:space="preserve">Should this be “point </w:t>
      </w:r>
      <w:r w:rsidR="00D82909" w:rsidRPr="00330905">
        <w:rPr>
          <w:rFonts w:ascii="Cambria Math" w:hAnsi="Cambria Math" w:cs="Cambria Math"/>
          <w:sz w:val="24"/>
          <w:szCs w:val="24"/>
          <w:lang w:val="en-US" w:bidi="en-US"/>
        </w:rPr>
        <w:t>①</w:t>
      </w:r>
      <w:r>
        <w:t>” under Article 3 (Review Method)?</w:t>
      </w:r>
    </w:p>
  </w:comment>
  <w:comment w:id="5" w:author="Author" w:date="2025-06-23T17:24:00Z" w:initials="A">
    <w:p w14:paraId="48BC053F" w14:textId="10DC3255" w:rsidR="00251DF9" w:rsidRDefault="00251DF9">
      <w:pPr>
        <w:pStyle w:val="ab"/>
      </w:pPr>
      <w:r>
        <w:rPr>
          <w:rStyle w:val="aa"/>
        </w:rPr>
        <w:annotationRef/>
      </w:r>
      <w:r>
        <w:t xml:space="preserve">This is already covered in point </w:t>
      </w:r>
      <w:r w:rsidRPr="00330905">
        <w:rPr>
          <w:rFonts w:ascii="Times New Roman" w:hAnsi="Times New Roman" w:cs="Times New Roman"/>
          <w:sz w:val="24"/>
          <w:szCs w:val="24"/>
          <w:lang w:val="en-US" w:bidi="en-US"/>
        </w:rPr>
        <w:t>2.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Please check if point 8 should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3D9CDC" w15:done="0"/>
  <w15:commentEx w15:paraId="542C6CDF" w15:done="0"/>
  <w15:commentEx w15:paraId="443F2763" w15:done="0"/>
  <w15:commentEx w15:paraId="48BC05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AAF21F" w16cex:dateUtc="2025-06-26T06:01:00Z"/>
  <w16cex:commentExtensible w16cex:durableId="09F43046" w16cex:dateUtc="2025-06-23T11:13:00Z"/>
  <w16cex:commentExtensible w16cex:durableId="5898DDA9" w16cex:dateUtc="2025-06-23T11:23:00Z"/>
  <w16cex:commentExtensible w16cex:durableId="7BAAA779" w16cex:dateUtc="2025-06-23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3D9CDC" w16cid:durableId="76AAF21F"/>
  <w16cid:commentId w16cid:paraId="542C6CDF" w16cid:durableId="09F43046"/>
  <w16cid:commentId w16cid:paraId="443F2763" w16cid:durableId="5898DDA9"/>
  <w16cid:commentId w16cid:paraId="48BC053F" w16cid:durableId="7BAAA77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7FD9" w14:textId="77777777" w:rsidR="00E96EDD" w:rsidRDefault="00E96EDD">
      <w:pPr>
        <w:spacing w:after="0" w:line="240" w:lineRule="auto"/>
      </w:pPr>
      <w:r>
        <w:separator/>
      </w:r>
    </w:p>
  </w:endnote>
  <w:endnote w:type="continuationSeparator" w:id="0">
    <w:p w14:paraId="60127F8F" w14:textId="77777777" w:rsidR="00E96EDD" w:rsidRDefault="00E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oon가변 윤명조 120_TT"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Dinme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oon가변 윤고딕 340_TT"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Yoon가변 윤고딕 130_TT"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함초롬바탕">
    <w:panose1 w:val="02030504000101010101"/>
    <w:charset w:val="81"/>
    <w:family w:val="roman"/>
    <w:pitch w:val="variable"/>
    <w:sig w:usb0="77FFAFFF" w:usb1="19DFFFFF" w:usb2="001BFDD7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C528" w14:textId="77777777" w:rsidR="00E96EDD" w:rsidRDefault="00E96EDD">
      <w:pPr>
        <w:spacing w:after="0" w:line="240" w:lineRule="auto"/>
      </w:pPr>
      <w:r>
        <w:separator/>
      </w:r>
    </w:p>
  </w:footnote>
  <w:footnote w:type="continuationSeparator" w:id="0">
    <w:p w14:paraId="50DB5269" w14:textId="77777777" w:rsidR="00E96EDD" w:rsidRDefault="00E9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CB20" w14:textId="77777777" w:rsidR="00DF2C65" w:rsidRDefault="00E96EDD">
    <w:pPr>
      <w:pStyle w:val="a3"/>
    </w:pPr>
    <w:r>
      <w:pict w14:anchorId="78379344">
        <v:line id="_x1815261576" o:spid="_x0000_s2049" style="position:absolute;left:0;text-align:left;z-index:251657216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from="-1.3pt,12.75pt" to="483.1pt,12.75pt" o:connectortype="straight" o:allowincell="f" strokeweight=".43pt"/>
      </w:pict>
    </w:r>
    <w:r w:rsidR="005607B5">
      <w:rPr>
        <w:kern w:val="1"/>
        <w:sz w:val="18"/>
        <w:lang w:val="en-US" w:bidi="en-US"/>
      </w:rPr>
      <w:t>Submission Regulation for the Journal of Agricultural, Life and Environmental Sciences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033D" w14:textId="5810254C" w:rsidR="00DF2C65" w:rsidRDefault="00E96EDD">
    <w:pPr>
      <w:pStyle w:val="a3"/>
      <w:wordWrap/>
      <w:jc w:val="right"/>
    </w:pPr>
    <w:r>
      <w:pict w14:anchorId="07197F55">
        <v:line id="_x1815261574" o:spid="_x0000_s2050" style="position:absolute;left:0;text-align:left;z-index:251658240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from="-1.3pt,12.75pt" to="483.1pt,12.75pt" o:connectortype="straight" o:allowincell="f" strokeweight=".43pt"/>
      </w:pict>
    </w:r>
    <w:r w:rsidR="005607B5">
      <w:rPr>
        <w:kern w:val="1"/>
        <w:sz w:val="18"/>
        <w:lang w:val="en-US" w:bidi="en-US"/>
      </w:rPr>
      <w:t>Submission Regulation for the Journal of Agricultural, Life</w:t>
    </w:r>
    <w:r w:rsidR="00C90833">
      <w:rPr>
        <w:kern w:val="1"/>
        <w:sz w:val="18"/>
        <w:lang w:val="en-US" w:bidi="en-US"/>
      </w:rPr>
      <w:t>,</w:t>
    </w:r>
    <w:r w:rsidR="005607B5">
      <w:rPr>
        <w:kern w:val="1"/>
        <w:sz w:val="18"/>
        <w:lang w:val="en-US" w:bidi="en-US"/>
      </w:rPr>
      <w:t xml:space="preserve"> and Environmental Sciences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C65"/>
    <w:rsid w:val="00086928"/>
    <w:rsid w:val="000C6667"/>
    <w:rsid w:val="001B3793"/>
    <w:rsid w:val="00251DF9"/>
    <w:rsid w:val="002E5398"/>
    <w:rsid w:val="00322B73"/>
    <w:rsid w:val="00330905"/>
    <w:rsid w:val="00346DED"/>
    <w:rsid w:val="00391232"/>
    <w:rsid w:val="004C4340"/>
    <w:rsid w:val="005607B5"/>
    <w:rsid w:val="00612602"/>
    <w:rsid w:val="006263A1"/>
    <w:rsid w:val="00637574"/>
    <w:rsid w:val="006F6B34"/>
    <w:rsid w:val="0070360F"/>
    <w:rsid w:val="009060C0"/>
    <w:rsid w:val="009F035B"/>
    <w:rsid w:val="00A94B37"/>
    <w:rsid w:val="00B2468B"/>
    <w:rsid w:val="00B51B55"/>
    <w:rsid w:val="00BE0ECF"/>
    <w:rsid w:val="00C55F94"/>
    <w:rsid w:val="00C90833"/>
    <w:rsid w:val="00D82909"/>
    <w:rsid w:val="00DC226B"/>
    <w:rsid w:val="00DC2FEB"/>
    <w:rsid w:val="00DF2C65"/>
    <w:rsid w:val="00E72AE6"/>
    <w:rsid w:val="00E96EDD"/>
    <w:rsid w:val="00F14A96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1F64DC3"/>
  <w15:docId w15:val="{F09D92DF-E31B-4D56-AF26-67594E6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40"/>
        <w:tab w:val="left" w:pos="270"/>
      </w:tabs>
      <w:wordWrap w:val="0"/>
      <w:autoSpaceDE w:val="0"/>
      <w:autoSpaceDN w:val="0"/>
      <w:snapToGrid w:val="0"/>
      <w:spacing w:after="0" w:line="384" w:lineRule="auto"/>
      <w:ind w:left="240" w:hanging="240"/>
      <w:jc w:val="both"/>
      <w:textAlignment w:val="baseline"/>
    </w:pPr>
    <w:rPr>
      <w:rFonts w:ascii="Times LT Std" w:eastAsia="Yoon가변 윤명조 120_TT"/>
      <w:color w:val="000000"/>
      <w:spacing w:val="-2"/>
      <w:sz w:val="16"/>
      <w:shd w:val="clear" w:color="000000" w:fill="auto"/>
    </w:rPr>
  </w:style>
  <w:style w:type="paragraph" w:customStyle="1" w:styleId="a4">
    <w:name w:val="총칙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40"/>
        <w:tab w:val="left" w:pos="270"/>
      </w:tabs>
      <w:autoSpaceDE w:val="0"/>
      <w:autoSpaceDN w:val="0"/>
      <w:snapToGrid w:val="0"/>
      <w:spacing w:before="100" w:after="0" w:line="384" w:lineRule="auto"/>
      <w:ind w:left="240" w:hanging="240"/>
      <w:jc w:val="center"/>
      <w:textAlignment w:val="baseline"/>
    </w:pPr>
    <w:rPr>
      <w:rFonts w:ascii="Dinmed" w:eastAsia="Yoon가변 윤고딕 340_TT"/>
      <w:color w:val="000000"/>
      <w:spacing w:val="-2"/>
      <w:sz w:val="22"/>
    </w:rPr>
  </w:style>
  <w:style w:type="paragraph" w:customStyle="1" w:styleId="a5">
    <w:name w:val="대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40"/>
        <w:tab w:val="left" w:pos="270"/>
      </w:tabs>
      <w:autoSpaceDE w:val="0"/>
      <w:autoSpaceDN w:val="0"/>
      <w:snapToGrid w:val="0"/>
      <w:spacing w:after="0" w:line="384" w:lineRule="auto"/>
      <w:ind w:left="396" w:hanging="396"/>
      <w:jc w:val="center"/>
      <w:textAlignment w:val="baseline"/>
    </w:pPr>
    <w:rPr>
      <w:rFonts w:ascii="Dinmed" w:eastAsia="Yoon가변 윤고딕 130_TT"/>
      <w:color w:val="000000"/>
      <w:spacing w:val="-3"/>
      <w:sz w:val="34"/>
    </w:rPr>
  </w:style>
  <w:style w:type="paragraph" w:customStyle="1" w:styleId="a6">
    <w:name w:val="중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40"/>
        <w:tab w:val="left" w:pos="270"/>
      </w:tabs>
      <w:autoSpaceDE w:val="0"/>
      <w:autoSpaceDN w:val="0"/>
      <w:snapToGrid w:val="0"/>
      <w:spacing w:before="100" w:after="60" w:line="384" w:lineRule="auto"/>
      <w:jc w:val="center"/>
      <w:textAlignment w:val="baseline"/>
    </w:pPr>
    <w:rPr>
      <w:rFonts w:ascii="Dinmed" w:eastAsia="Yoon가변 윤고딕 340_TT"/>
      <w:color w:val="000000"/>
      <w:spacing w:val="-2"/>
      <w:sz w:val="20"/>
    </w:rPr>
  </w:style>
  <w:style w:type="paragraph" w:customStyle="1" w:styleId="a7">
    <w:name w:val="소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40"/>
        <w:tab w:val="left" w:pos="270"/>
      </w:tabs>
      <w:wordWrap w:val="0"/>
      <w:autoSpaceDE w:val="0"/>
      <w:autoSpaceDN w:val="0"/>
      <w:snapToGrid w:val="0"/>
      <w:spacing w:after="0" w:line="384" w:lineRule="auto"/>
      <w:ind w:left="240" w:hanging="240"/>
      <w:jc w:val="both"/>
      <w:textAlignment w:val="baseline"/>
    </w:pPr>
    <w:rPr>
      <w:rFonts w:ascii="Dinmed" w:eastAsia="Yoon가변 윤고딕 340_TT"/>
      <w:color w:val="000000"/>
      <w:spacing w:val="-2"/>
      <w:sz w:val="18"/>
    </w:rPr>
  </w:style>
  <w:style w:type="paragraph" w:customStyle="1" w:styleId="a8">
    <w:name w:val="각주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styleId="a9">
    <w:name w:val="Revision"/>
    <w:hidden/>
    <w:uiPriority w:val="99"/>
    <w:semiHidden/>
    <w:rsid w:val="0033090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330905"/>
    <w:rPr>
      <w:sz w:val="16"/>
      <w:szCs w:val="16"/>
    </w:rPr>
  </w:style>
  <w:style w:type="paragraph" w:styleId="ab">
    <w:name w:val="annotation text"/>
    <w:basedOn w:val="a"/>
    <w:link w:val="Char"/>
    <w:uiPriority w:val="99"/>
    <w:semiHidden/>
    <w:unhideWhenUsed/>
    <w:rsid w:val="00330905"/>
    <w:pPr>
      <w:spacing w:line="240" w:lineRule="auto"/>
    </w:pPr>
    <w:rPr>
      <w:sz w:val="20"/>
      <w:szCs w:val="18"/>
    </w:rPr>
  </w:style>
  <w:style w:type="character" w:customStyle="1" w:styleId="Char">
    <w:name w:val="메모 텍스트 Char"/>
    <w:basedOn w:val="a0"/>
    <w:link w:val="ab"/>
    <w:uiPriority w:val="99"/>
    <w:semiHidden/>
    <w:rsid w:val="00330905"/>
    <w:rPr>
      <w:sz w:val="20"/>
      <w:szCs w:val="18"/>
    </w:rPr>
  </w:style>
  <w:style w:type="paragraph" w:styleId="ac">
    <w:name w:val="annotation subject"/>
    <w:basedOn w:val="ab"/>
    <w:next w:val="ab"/>
    <w:link w:val="Char0"/>
    <w:uiPriority w:val="99"/>
    <w:semiHidden/>
    <w:unhideWhenUsed/>
    <w:rsid w:val="00330905"/>
    <w:rPr>
      <w:b/>
      <w:bCs/>
    </w:rPr>
  </w:style>
  <w:style w:type="character" w:customStyle="1" w:styleId="Char0">
    <w:name w:val="메모 주제 Char"/>
    <w:basedOn w:val="Char"/>
    <w:link w:val="ac"/>
    <w:uiPriority w:val="99"/>
    <w:semiHidden/>
    <w:rsid w:val="00330905"/>
    <w:rPr>
      <w:b/>
      <w:bCs/>
      <w:sz w:val="20"/>
      <w:szCs w:val="18"/>
    </w:rPr>
  </w:style>
  <w:style w:type="paragraph" w:styleId="ad">
    <w:name w:val="footer"/>
    <w:basedOn w:val="a"/>
    <w:link w:val="Char1"/>
    <w:uiPriority w:val="99"/>
    <w:unhideWhenUsed/>
    <w:rsid w:val="00C90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d"/>
    <w:uiPriority w:val="99"/>
    <w:rsid w:val="00C90833"/>
  </w:style>
  <w:style w:type="paragraph" w:styleId="ae">
    <w:name w:val="header"/>
    <w:basedOn w:val="a"/>
    <w:link w:val="Char2"/>
    <w:uiPriority w:val="99"/>
    <w:unhideWhenUsed/>
    <w:rsid w:val="00C90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머리글 Char"/>
    <w:basedOn w:val="a0"/>
    <w:link w:val="ae"/>
    <w:uiPriority w:val="99"/>
    <w:rsid w:val="00C90833"/>
  </w:style>
  <w:style w:type="paragraph" w:styleId="af">
    <w:name w:val="Balloon Text"/>
    <w:basedOn w:val="a"/>
    <w:link w:val="Char3"/>
    <w:uiPriority w:val="99"/>
    <w:semiHidden/>
    <w:unhideWhenUsed/>
    <w:rsid w:val="00DC226B"/>
    <w:pPr>
      <w:spacing w:after="0" w:line="240" w:lineRule="auto"/>
    </w:pPr>
    <w:rPr>
      <w:rFonts w:asciiTheme="majorHAnsi" w:eastAsiaTheme="majorEastAsia" w:hAnsiTheme="majorHAnsi" w:cstheme="majorBidi"/>
      <w:sz w:val="18"/>
      <w:szCs w:val="16"/>
    </w:rPr>
  </w:style>
  <w:style w:type="character" w:customStyle="1" w:styleId="Char3">
    <w:name w:val="풍선 도움말 텍스트 Char"/>
    <w:basedOn w:val="a0"/>
    <w:link w:val="af"/>
    <w:uiPriority w:val="99"/>
    <w:semiHidden/>
    <w:rsid w:val="00DC226B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투고규정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투고규정</dc:title>
  <cp:lastModifiedBy>apub</cp:lastModifiedBy>
  <cp:revision>18</cp:revision>
  <dcterms:created xsi:type="dcterms:W3CDTF">2005-05-25T05:18:00Z</dcterms:created>
  <dcterms:modified xsi:type="dcterms:W3CDTF">2025-07-08T06:18:00Z</dcterms:modified>
</cp:coreProperties>
</file>